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7372952"/>
    <w:p w14:paraId="565BADDF" w14:textId="68653567" w:rsidR="009B4776" w:rsidRDefault="009B4776" w:rsidP="009B4776">
      <w:pPr>
        <w:jc w:val="right"/>
        <w:rPr>
          <w:rFonts w:ascii="Arial" w:hAnsi="Arial" w:cs="Arial"/>
          <w:b/>
          <w:sz w:val="32"/>
        </w:rPr>
      </w:pPr>
      <w:r w:rsidRPr="00396F3F">
        <w:rPr>
          <w:rFonts w:ascii="Arial" w:hAnsi="Arial" w:cs="Arial"/>
        </w:rPr>
        <w:object w:dxaOrig="5699" w:dyaOrig="1800" w14:anchorId="17851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in" o:ole="">
            <v:imagedata r:id="rId10" o:title=""/>
          </v:shape>
          <o:OLEObject Type="Embed" ProgID="PBrush" ShapeID="_x0000_i1025" DrawAspect="Content" ObjectID="_1738733393" r:id="rId11"/>
        </w:object>
      </w:r>
    </w:p>
    <w:p w14:paraId="69CABA3A" w14:textId="45BCC1CE" w:rsidR="009B4776" w:rsidRDefault="009B4776" w:rsidP="0072193F">
      <w:pPr>
        <w:rPr>
          <w:rFonts w:ascii="Arial" w:hAnsi="Arial" w:cs="Arial"/>
          <w:b/>
          <w:sz w:val="32"/>
        </w:rPr>
      </w:pPr>
    </w:p>
    <w:p w14:paraId="56A1B2EF" w14:textId="21572933" w:rsidR="0072193F" w:rsidRDefault="0072193F" w:rsidP="0072193F">
      <w:pPr>
        <w:rPr>
          <w:rFonts w:ascii="Arial" w:hAnsi="Arial" w:cs="Arial"/>
          <w:b/>
          <w:sz w:val="32"/>
        </w:rPr>
      </w:pPr>
      <w:bookmarkStart w:id="1" w:name="_GoBack"/>
      <w:bookmarkEnd w:id="1"/>
      <w:r w:rsidRPr="007337DF">
        <w:rPr>
          <w:rFonts w:ascii="Arial" w:hAnsi="Arial" w:cs="Arial"/>
          <w:b/>
          <w:sz w:val="32"/>
        </w:rPr>
        <w:t>JOB DESCRIPTION</w:t>
      </w:r>
    </w:p>
    <w:p w14:paraId="0F348FFC" w14:textId="77777777" w:rsidR="009B4776" w:rsidRPr="007337DF" w:rsidRDefault="009B4776" w:rsidP="0072193F">
      <w:pPr>
        <w:rPr>
          <w:rFonts w:ascii="Arial" w:hAnsi="Arial" w:cs="Arial"/>
          <w:b/>
          <w:sz w:val="32"/>
        </w:rPr>
      </w:pPr>
    </w:p>
    <w:p w14:paraId="145A6C32" w14:textId="77777777" w:rsidR="0072193F" w:rsidRDefault="0072193F" w:rsidP="0072193F">
      <w:pPr>
        <w:rPr>
          <w:rFonts w:ascii="Arial" w:hAnsi="Arial" w:cs="Arial"/>
          <w:b/>
        </w:rPr>
      </w:pPr>
      <w:r w:rsidRPr="00390152">
        <w:rPr>
          <w:rFonts w:ascii="Arial" w:hAnsi="Arial" w:cs="Arial"/>
          <w:b/>
        </w:rPr>
        <w:t>Job title:</w:t>
      </w:r>
      <w:r w:rsidRPr="00390152">
        <w:rPr>
          <w:rFonts w:ascii="Arial" w:hAnsi="Arial" w:cs="Arial"/>
          <w:b/>
        </w:rPr>
        <w:tab/>
      </w:r>
      <w:r w:rsidRPr="00390152">
        <w:rPr>
          <w:rFonts w:ascii="Arial" w:hAnsi="Arial" w:cs="Arial"/>
          <w:b/>
        </w:rPr>
        <w:tab/>
      </w:r>
      <w:r w:rsidRPr="00390152">
        <w:rPr>
          <w:rFonts w:ascii="Arial" w:hAnsi="Arial" w:cs="Arial"/>
          <w:b/>
        </w:rPr>
        <w:tab/>
      </w:r>
      <w:r w:rsidRPr="003901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Director of Violence Reduction Partnership</w:t>
      </w:r>
    </w:p>
    <w:p w14:paraId="6BF566D2" w14:textId="77777777" w:rsidR="0072193F" w:rsidRPr="00390152" w:rsidRDefault="0072193F" w:rsidP="0072193F">
      <w:pPr>
        <w:rPr>
          <w:rFonts w:ascii="Arial" w:hAnsi="Arial" w:cs="Arial"/>
          <w:b/>
        </w:rPr>
      </w:pPr>
    </w:p>
    <w:p w14:paraId="40766A05" w14:textId="77777777" w:rsidR="0072193F" w:rsidRDefault="0072193F" w:rsidP="0072193F">
      <w:pPr>
        <w:ind w:left="3600" w:hanging="3600"/>
        <w:rPr>
          <w:rFonts w:ascii="Arial" w:hAnsi="Arial" w:cs="Arial"/>
        </w:rPr>
      </w:pPr>
      <w:r w:rsidRPr="00390152">
        <w:rPr>
          <w:rFonts w:ascii="Arial" w:hAnsi="Arial" w:cs="Arial"/>
          <w:b/>
        </w:rPr>
        <w:t>Grade:</w:t>
      </w:r>
      <w:r w:rsidRPr="00390152">
        <w:rPr>
          <w:rFonts w:ascii="Arial" w:hAnsi="Arial" w:cs="Arial"/>
          <w:b/>
        </w:rPr>
        <w:tab/>
      </w:r>
      <w:r>
        <w:rPr>
          <w:rFonts w:ascii="Arial" w:hAnsi="Arial" w:cs="Arial"/>
        </w:rPr>
        <w:t>14</w:t>
      </w:r>
    </w:p>
    <w:p w14:paraId="19CE12AB" w14:textId="77777777" w:rsidR="0072193F" w:rsidRPr="00390152" w:rsidRDefault="0072193F" w:rsidP="0072193F">
      <w:pPr>
        <w:ind w:left="3600" w:hanging="3600"/>
        <w:rPr>
          <w:rFonts w:ascii="Arial" w:hAnsi="Arial" w:cs="Arial"/>
          <w:b/>
        </w:rPr>
      </w:pPr>
    </w:p>
    <w:p w14:paraId="11AEDD3A" w14:textId="77777777" w:rsidR="0072193F" w:rsidRDefault="0072193F" w:rsidP="0072193F">
      <w:pPr>
        <w:rPr>
          <w:rFonts w:ascii="Arial" w:hAnsi="Arial" w:cs="Arial"/>
        </w:rPr>
      </w:pPr>
      <w:r w:rsidRPr="00390152">
        <w:rPr>
          <w:rFonts w:ascii="Arial" w:hAnsi="Arial" w:cs="Arial"/>
          <w:b/>
        </w:rPr>
        <w:t>Directly responsible to:</w:t>
      </w:r>
      <w:r w:rsidRPr="003901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A407F">
        <w:rPr>
          <w:rFonts w:ascii="Arial" w:hAnsi="Arial" w:cs="Arial"/>
        </w:rPr>
        <w:t>Deputy Chief Executive</w:t>
      </w:r>
    </w:p>
    <w:p w14:paraId="7C69A8E6" w14:textId="77777777" w:rsidR="0072193F" w:rsidRPr="00390152" w:rsidRDefault="0072193F" w:rsidP="0072193F">
      <w:pPr>
        <w:rPr>
          <w:rFonts w:ascii="Arial" w:hAnsi="Arial" w:cs="Arial"/>
          <w:b/>
        </w:rPr>
      </w:pPr>
    </w:p>
    <w:p w14:paraId="0C548694" w14:textId="563C96EF" w:rsidR="0072193F" w:rsidRPr="00D665F0" w:rsidRDefault="0072193F" w:rsidP="00487F3B">
      <w:pPr>
        <w:ind w:left="3600" w:hanging="3600"/>
        <w:rPr>
          <w:rFonts w:ascii="Arial" w:eastAsia="Times New Roman" w:hAnsi="Arial"/>
        </w:rPr>
      </w:pPr>
      <w:r w:rsidRPr="00390152">
        <w:rPr>
          <w:rFonts w:ascii="Arial" w:hAnsi="Arial" w:cs="Arial"/>
          <w:b/>
        </w:rPr>
        <w:t>Directly responsible for:</w:t>
      </w:r>
      <w:r w:rsidRPr="00390152">
        <w:rPr>
          <w:rFonts w:ascii="Arial" w:hAnsi="Arial" w:cs="Arial"/>
          <w:b/>
        </w:rPr>
        <w:tab/>
      </w:r>
      <w:r>
        <w:rPr>
          <w:rFonts w:ascii="Arial" w:hAnsi="Arial" w:cs="Arial"/>
          <w:lang w:eastAsia="en-GB"/>
        </w:rPr>
        <w:t>Various senior posts but not restrict</w:t>
      </w:r>
      <w:r w:rsidR="00487F3B">
        <w:rPr>
          <w:rFonts w:ascii="Arial" w:hAnsi="Arial" w:cs="Arial"/>
          <w:lang w:eastAsia="en-GB"/>
        </w:rPr>
        <w:t>ed</w:t>
      </w:r>
      <w:r>
        <w:rPr>
          <w:rFonts w:ascii="Arial" w:hAnsi="Arial" w:cs="Arial"/>
          <w:lang w:eastAsia="en-GB"/>
        </w:rPr>
        <w:t xml:space="preserve"> to including; Head</w:t>
      </w:r>
      <w:r w:rsidR="00487F3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of Delivery </w:t>
      </w:r>
      <w:r w:rsidR="00487F3B">
        <w:rPr>
          <w:rFonts w:ascii="Arial" w:hAnsi="Arial" w:cs="Arial"/>
          <w:lang w:eastAsia="en-GB"/>
        </w:rPr>
        <w:t xml:space="preserve">&amp; </w:t>
      </w:r>
      <w:r>
        <w:rPr>
          <w:rFonts w:ascii="Arial" w:hAnsi="Arial" w:cs="Arial"/>
          <w:lang w:eastAsia="en-GB"/>
        </w:rPr>
        <w:t>Head of Programme Management</w:t>
      </w:r>
    </w:p>
    <w:p w14:paraId="21BB92D7" w14:textId="77777777" w:rsidR="0072193F" w:rsidRPr="00390152" w:rsidRDefault="0072193F" w:rsidP="0072193F">
      <w:pPr>
        <w:ind w:left="3600" w:hanging="3600"/>
        <w:rPr>
          <w:rFonts w:ascii="Arial" w:hAnsi="Arial" w:cs="Arial"/>
        </w:rPr>
      </w:pPr>
    </w:p>
    <w:p w14:paraId="33FD08FD" w14:textId="77777777" w:rsidR="0072193F" w:rsidRDefault="0072193F" w:rsidP="0072193F">
      <w:pPr>
        <w:ind w:left="3600" w:hanging="3600"/>
        <w:rPr>
          <w:rFonts w:ascii="Arial" w:hAnsi="Arial" w:cs="Arial"/>
        </w:rPr>
      </w:pPr>
      <w:r w:rsidRPr="00390152">
        <w:rPr>
          <w:rFonts w:ascii="Arial" w:hAnsi="Arial" w:cs="Arial"/>
          <w:b/>
        </w:rPr>
        <w:t>Location:</w:t>
      </w:r>
      <w:r w:rsidRPr="00390152">
        <w:rPr>
          <w:rFonts w:ascii="Arial" w:hAnsi="Arial" w:cs="Arial"/>
          <w:b/>
        </w:rPr>
        <w:tab/>
      </w:r>
      <w:r w:rsidRPr="00390152">
        <w:rPr>
          <w:rFonts w:ascii="Arial" w:hAnsi="Arial" w:cs="Arial"/>
        </w:rPr>
        <w:t>Office of the West Midlands Police and Crime Commissioner, Lloyd House, Birmingham</w:t>
      </w:r>
    </w:p>
    <w:p w14:paraId="0D4EA54F" w14:textId="77777777" w:rsidR="0072193F" w:rsidRPr="00390152" w:rsidRDefault="0072193F" w:rsidP="0072193F">
      <w:pPr>
        <w:ind w:left="3600" w:hanging="3600"/>
        <w:rPr>
          <w:rFonts w:ascii="Arial" w:hAnsi="Arial" w:cs="Arial"/>
        </w:rPr>
      </w:pPr>
    </w:p>
    <w:p w14:paraId="1D28818C" w14:textId="77777777" w:rsidR="0072193F" w:rsidRPr="00390152" w:rsidRDefault="0072193F" w:rsidP="0072193F">
      <w:pPr>
        <w:ind w:left="3600" w:hanging="3600"/>
        <w:rPr>
          <w:rFonts w:ascii="Arial" w:hAnsi="Arial" w:cs="Arial"/>
          <w:b/>
        </w:rPr>
      </w:pPr>
      <w:r w:rsidRPr="00390152">
        <w:rPr>
          <w:rFonts w:ascii="Arial" w:hAnsi="Arial" w:cs="Arial"/>
          <w:b/>
        </w:rPr>
        <w:t>Job Purpose:</w:t>
      </w:r>
    </w:p>
    <w:p w14:paraId="35FE9407" w14:textId="59BC7415" w:rsidR="0072193F" w:rsidRPr="00A91943" w:rsidRDefault="0072193F" w:rsidP="007219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This is a key role reflecting the partnership between </w:t>
      </w:r>
      <w:r w:rsidR="00487F3B">
        <w:rPr>
          <w:rFonts w:ascii="Arial" w:hAnsi="Arial" w:cs="Arial"/>
          <w:sz w:val="22"/>
          <w:szCs w:val="22"/>
          <w:shd w:val="clear" w:color="auto" w:fill="FFFFFF"/>
        </w:rPr>
        <w:t xml:space="preserve">Office for Health Improvement and Disparities, the 7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Local Authorities, </w:t>
      </w:r>
      <w:r w:rsidR="00487F3B">
        <w:rPr>
          <w:rFonts w:ascii="Arial" w:hAnsi="Arial" w:cs="Arial"/>
          <w:sz w:val="22"/>
          <w:szCs w:val="22"/>
          <w:shd w:val="clear" w:color="auto" w:fill="FFFFFF"/>
        </w:rPr>
        <w:t xml:space="preserve">Integrated Health Boards and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487F3B">
        <w:rPr>
          <w:rFonts w:ascii="Arial" w:hAnsi="Arial" w:cs="Arial"/>
          <w:sz w:val="22"/>
          <w:szCs w:val="22"/>
          <w:shd w:val="clear" w:color="auto" w:fill="FFFFFF"/>
        </w:rPr>
        <w:t xml:space="preserve">broader </w:t>
      </w:r>
      <w:r w:rsidRPr="00A91943">
        <w:rPr>
          <w:rFonts w:ascii="Arial" w:hAnsi="Arial" w:cs="Arial"/>
          <w:sz w:val="22"/>
          <w:szCs w:val="22"/>
          <w:shd w:val="clear" w:color="auto" w:fill="FFFFFF"/>
        </w:rPr>
        <w:t xml:space="preserve">health economy and Policing to lead the </w:t>
      </w:r>
      <w:r w:rsidR="00487F3B">
        <w:rPr>
          <w:rFonts w:ascii="Arial" w:hAnsi="Arial" w:cs="Arial"/>
          <w:sz w:val="22"/>
          <w:szCs w:val="22"/>
          <w:shd w:val="clear" w:color="auto" w:fill="FFFFFF"/>
        </w:rPr>
        <w:t xml:space="preserve">continued development of the </w:t>
      </w:r>
      <w:r w:rsidRPr="00A91943">
        <w:rPr>
          <w:rFonts w:ascii="Arial" w:hAnsi="Arial" w:cs="Arial"/>
          <w:sz w:val="22"/>
          <w:szCs w:val="22"/>
          <w:shd w:val="clear" w:color="auto" w:fill="FFFFFF"/>
        </w:rPr>
        <w:t xml:space="preserve">Violence Reduction </w:t>
      </w:r>
      <w:r>
        <w:rPr>
          <w:rFonts w:ascii="Arial" w:hAnsi="Arial" w:cs="Arial"/>
          <w:sz w:val="22"/>
          <w:szCs w:val="22"/>
          <w:shd w:val="clear" w:color="auto" w:fill="FFFFFF"/>
        </w:rPr>
        <w:t>Partnership</w:t>
      </w:r>
      <w:r w:rsidRPr="00A91943">
        <w:rPr>
          <w:rFonts w:ascii="Arial" w:hAnsi="Arial" w:cs="Arial"/>
          <w:sz w:val="22"/>
          <w:szCs w:val="22"/>
          <w:shd w:val="clear" w:color="auto" w:fill="FFFFFF"/>
        </w:rPr>
        <w:t xml:space="preserve"> in the West Midlands, bringing together partners and agencies to ensure close collaboration and develop shared outcomes.</w:t>
      </w:r>
    </w:p>
    <w:p w14:paraId="0281A4EB" w14:textId="77777777" w:rsidR="0072193F" w:rsidRPr="00A91943" w:rsidRDefault="0072193F" w:rsidP="007219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42A06CB7" w14:textId="3F2A4455" w:rsidR="0072193F" w:rsidRDefault="0072193F" w:rsidP="007219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1943">
        <w:rPr>
          <w:rFonts w:ascii="Arial" w:hAnsi="Arial" w:cs="Arial"/>
          <w:sz w:val="22"/>
          <w:szCs w:val="22"/>
        </w:rPr>
        <w:t xml:space="preserve">To provide strategic leadership, vision and direction to and for the Violence Reduction </w:t>
      </w:r>
      <w:r>
        <w:rPr>
          <w:rFonts w:ascii="Arial" w:hAnsi="Arial" w:cs="Arial"/>
          <w:sz w:val="22"/>
          <w:szCs w:val="22"/>
        </w:rPr>
        <w:t>Partnership.</w:t>
      </w:r>
    </w:p>
    <w:p w14:paraId="538C3AE8" w14:textId="77777777" w:rsidR="009B4776" w:rsidRPr="00A91943" w:rsidRDefault="009B4776" w:rsidP="007219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D557B7" w14:textId="77777777" w:rsidR="0072193F" w:rsidRPr="00233957" w:rsidRDefault="0072193F" w:rsidP="0072193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33957">
        <w:rPr>
          <w:rFonts w:ascii="Arial" w:hAnsi="Arial" w:cs="Arial"/>
          <w:b/>
          <w:sz w:val="22"/>
          <w:szCs w:val="22"/>
          <w:shd w:val="clear" w:color="auto" w:fill="FFFFFF"/>
        </w:rPr>
        <w:t>This is a politically restricted post.</w:t>
      </w:r>
    </w:p>
    <w:p w14:paraId="2492E511" w14:textId="77777777" w:rsidR="0072193F" w:rsidRPr="00513938" w:rsidRDefault="0072193F" w:rsidP="007219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72193F" w:rsidRPr="00513938" w14:paraId="397986BA" w14:textId="77777777" w:rsidTr="000F27B1">
        <w:trPr>
          <w:trHeight w:val="1130"/>
        </w:trPr>
        <w:tc>
          <w:tcPr>
            <w:tcW w:w="9606" w:type="dxa"/>
            <w:shd w:val="clear" w:color="auto" w:fill="auto"/>
          </w:tcPr>
          <w:p w14:paraId="326A91FF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  <w:b/>
              </w:rPr>
              <w:t>Main duties and responsibilities:</w:t>
            </w:r>
          </w:p>
          <w:p w14:paraId="3D6FAECA" w14:textId="77777777" w:rsidR="0072193F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Take the lead role in ensuring the </w:t>
            </w:r>
            <w:r>
              <w:rPr>
                <w:rFonts w:ascii="Arial" w:hAnsi="Arial" w:cs="Arial"/>
              </w:rPr>
              <w:t>VRP</w:t>
            </w:r>
            <w:r w:rsidRPr="00513938">
              <w:rPr>
                <w:rFonts w:ascii="Arial" w:hAnsi="Arial" w:cs="Arial"/>
              </w:rPr>
              <w:t xml:space="preserve"> is fit for purpose, effectively responding to</w:t>
            </w:r>
            <w:r>
              <w:rPr>
                <w:rFonts w:ascii="Arial" w:hAnsi="Arial" w:cs="Arial"/>
              </w:rPr>
              <w:t xml:space="preserve"> needs</w:t>
            </w:r>
            <w:r w:rsidRPr="00513938">
              <w:rPr>
                <w:rFonts w:ascii="Arial" w:hAnsi="Arial" w:cs="Arial"/>
              </w:rPr>
              <w:t xml:space="preserve"> and managing and adapting within a dynamic political environment</w:t>
            </w:r>
            <w:r>
              <w:rPr>
                <w:rFonts w:ascii="Arial" w:hAnsi="Arial" w:cs="Arial"/>
              </w:rPr>
              <w:t>.</w:t>
            </w:r>
          </w:p>
          <w:p w14:paraId="00915C58" w14:textId="77777777" w:rsidR="0072193F" w:rsidRDefault="0072193F" w:rsidP="000F27B1">
            <w:pPr>
              <w:rPr>
                <w:rFonts w:ascii="Arial" w:hAnsi="Arial" w:cs="Arial"/>
              </w:rPr>
            </w:pPr>
          </w:p>
          <w:p w14:paraId="63905117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and for communities to understand and make a sustained impact on violence, vulnerability and exploitation prevention and reduction.</w:t>
            </w:r>
          </w:p>
          <w:p w14:paraId="3283D73E" w14:textId="77777777" w:rsidR="0072193F" w:rsidRDefault="0072193F" w:rsidP="000F27B1">
            <w:pPr>
              <w:rPr>
                <w:rFonts w:ascii="Arial" w:hAnsi="Arial" w:cs="Arial"/>
              </w:rPr>
            </w:pPr>
          </w:p>
          <w:p w14:paraId="06E53C72" w14:textId="1931DF08" w:rsidR="0072193F" w:rsidRPr="00B17E36" w:rsidRDefault="0072193F" w:rsidP="000F2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partners from public, voluntary, private and academic sectors to draw on expertise and to secure buy</w:t>
            </w:r>
            <w:r w:rsidR="00487F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in to and from existing governance and delivery structures</w:t>
            </w:r>
            <w:r w:rsidR="00487F3B">
              <w:rPr>
                <w:rFonts w:ascii="Arial" w:hAnsi="Arial" w:cs="Arial"/>
              </w:rPr>
              <w:t>.</w:t>
            </w:r>
          </w:p>
          <w:p w14:paraId="234C8981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Lead the VR</w:t>
            </w:r>
            <w:r>
              <w:rPr>
                <w:rFonts w:ascii="Arial" w:hAnsi="Arial" w:cs="Arial"/>
              </w:rPr>
              <w:t>P</w:t>
            </w:r>
            <w:r w:rsidRPr="00513938">
              <w:rPr>
                <w:rFonts w:ascii="Arial" w:hAnsi="Arial" w:cs="Arial"/>
              </w:rPr>
              <w:t xml:space="preserve"> team to design, develop and implement strategies and plans which support the development and delivery of </w:t>
            </w:r>
            <w:r>
              <w:rPr>
                <w:rFonts w:ascii="Arial" w:hAnsi="Arial" w:cs="Arial"/>
              </w:rPr>
              <w:t>activities to prevent and reduce violence, vulnerability and exploitation in the West Midlands.</w:t>
            </w:r>
          </w:p>
          <w:p w14:paraId="4A43D428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272EE883" w14:textId="1A5856E6" w:rsidR="0072193F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Provide strategic advice, guidance and evolving support to the </w:t>
            </w:r>
            <w:r>
              <w:rPr>
                <w:rFonts w:ascii="Arial" w:hAnsi="Arial" w:cs="Arial"/>
              </w:rPr>
              <w:t xml:space="preserve">VRP </w:t>
            </w:r>
            <w:r w:rsidR="00487F3B">
              <w:rPr>
                <w:rFonts w:ascii="Arial" w:hAnsi="Arial" w:cs="Arial"/>
              </w:rPr>
              <w:t xml:space="preserve">Strategic </w:t>
            </w:r>
            <w:r>
              <w:rPr>
                <w:rFonts w:ascii="Arial" w:hAnsi="Arial" w:cs="Arial"/>
              </w:rPr>
              <w:t>Board, building on the existing blueprint of collaboration around violence, vulnerability and exploitation.</w:t>
            </w:r>
          </w:p>
          <w:p w14:paraId="4D9AA53B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40C1B8C0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Provide clear and visible leadership</w:t>
            </w:r>
            <w:r>
              <w:rPr>
                <w:rFonts w:ascii="Arial" w:hAnsi="Arial" w:cs="Arial"/>
              </w:rPr>
              <w:t xml:space="preserve"> and</w:t>
            </w:r>
            <w:r w:rsidRPr="00513938">
              <w:rPr>
                <w:rFonts w:ascii="Arial" w:hAnsi="Arial" w:cs="Arial"/>
              </w:rPr>
              <w:t xml:space="preserve"> direction to support the delivery of key priorities and objectives of the VR</w:t>
            </w:r>
            <w:r>
              <w:rPr>
                <w:rFonts w:ascii="Arial" w:hAnsi="Arial" w:cs="Arial"/>
              </w:rPr>
              <w:t>P.</w:t>
            </w:r>
          </w:p>
          <w:p w14:paraId="62D9824D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4D68BB09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lastRenderedPageBreak/>
              <w:t>Act as the lead strategic adviser to the VR</w:t>
            </w:r>
            <w:r>
              <w:rPr>
                <w:rFonts w:ascii="Arial" w:hAnsi="Arial" w:cs="Arial"/>
              </w:rPr>
              <w:t>P</w:t>
            </w:r>
            <w:r w:rsidRPr="005139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PCC </w:t>
            </w:r>
            <w:r w:rsidRPr="00513938">
              <w:rPr>
                <w:rFonts w:ascii="Arial" w:hAnsi="Arial" w:cs="Arial"/>
              </w:rPr>
              <w:t>providing independent, timely and expert advice, identifying and progressing matters requiring decision, scrutiny and/or action</w:t>
            </w:r>
            <w:r>
              <w:rPr>
                <w:rFonts w:ascii="Arial" w:hAnsi="Arial" w:cs="Arial"/>
              </w:rPr>
              <w:t>.</w:t>
            </w:r>
          </w:p>
          <w:p w14:paraId="45DC13CC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26F0568C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Continually develop and review the VR</w:t>
            </w:r>
            <w:r>
              <w:rPr>
                <w:rFonts w:ascii="Arial" w:hAnsi="Arial" w:cs="Arial"/>
              </w:rPr>
              <w:t>P</w:t>
            </w:r>
            <w:r w:rsidRPr="00513938">
              <w:rPr>
                <w:rFonts w:ascii="Arial" w:hAnsi="Arial" w:cs="Arial"/>
              </w:rPr>
              <w:t xml:space="preserve"> activity and operations to ensure an effective and efficient organisation is in place to support priorities and business objectives</w:t>
            </w:r>
            <w:r>
              <w:rPr>
                <w:rFonts w:ascii="Arial" w:hAnsi="Arial" w:cs="Arial"/>
              </w:rPr>
              <w:t>.</w:t>
            </w:r>
          </w:p>
          <w:p w14:paraId="6D34FFBD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2543EF6C" w14:textId="77777777" w:rsidR="0072193F" w:rsidRPr="00513938" w:rsidRDefault="0072193F" w:rsidP="000F27B1">
            <w:pPr>
              <w:pStyle w:val="Default"/>
              <w:tabs>
                <w:tab w:val="left" w:pos="456"/>
              </w:tabs>
              <w:rPr>
                <w:sz w:val="22"/>
                <w:szCs w:val="22"/>
              </w:rPr>
            </w:pPr>
            <w:r w:rsidRPr="00513938">
              <w:rPr>
                <w:sz w:val="22"/>
                <w:szCs w:val="22"/>
              </w:rPr>
              <w:t>Ensure knowledge management is developed, implemented and embedded within the VR</w:t>
            </w:r>
            <w:r>
              <w:rPr>
                <w:sz w:val="22"/>
                <w:szCs w:val="22"/>
              </w:rPr>
              <w:t>P</w:t>
            </w:r>
            <w:r w:rsidRPr="00513938">
              <w:rPr>
                <w:sz w:val="22"/>
                <w:szCs w:val="22"/>
              </w:rPr>
              <w:t xml:space="preserve"> to add value to effective decision making</w:t>
            </w:r>
            <w:r>
              <w:rPr>
                <w:sz w:val="22"/>
                <w:szCs w:val="22"/>
              </w:rPr>
              <w:t>.</w:t>
            </w:r>
          </w:p>
          <w:p w14:paraId="3A44BC28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79F30DAA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Ensure that efficient strategies, plans and mechanisms are in place to commission services to support delivery of priorities</w:t>
            </w:r>
            <w:r>
              <w:rPr>
                <w:rFonts w:ascii="Arial" w:hAnsi="Arial" w:cs="Arial"/>
              </w:rPr>
              <w:t>.</w:t>
            </w:r>
          </w:p>
          <w:p w14:paraId="7C60295E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101FE9AC" w14:textId="77777777" w:rsidR="0072193F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Oversee, manage and implement all aspects of commissioning to include shaping and influencing commissioning outcomes</w:t>
            </w:r>
            <w:r>
              <w:rPr>
                <w:rFonts w:ascii="Arial" w:hAnsi="Arial" w:cs="Arial"/>
              </w:rPr>
              <w:t>.</w:t>
            </w:r>
          </w:p>
          <w:p w14:paraId="33541BF7" w14:textId="77777777" w:rsidR="0072193F" w:rsidRDefault="0072193F" w:rsidP="000F27B1">
            <w:pPr>
              <w:rPr>
                <w:rFonts w:ascii="Arial" w:hAnsi="Arial" w:cs="Arial"/>
              </w:rPr>
            </w:pPr>
          </w:p>
          <w:p w14:paraId="3CC19A36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Enable good community engagement across the region, to shape a momentum that violence is unacceptable.  </w:t>
            </w:r>
          </w:p>
          <w:p w14:paraId="6A45EE65" w14:textId="77777777" w:rsidR="0072193F" w:rsidRDefault="0072193F" w:rsidP="000F27B1">
            <w:pPr>
              <w:rPr>
                <w:rFonts w:ascii="Arial" w:hAnsi="Arial" w:cs="Arial"/>
              </w:rPr>
            </w:pPr>
          </w:p>
          <w:p w14:paraId="17D77E4C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monies are allocated in a way that maximises outcomes and builds resilience in West Midlands communities.</w:t>
            </w:r>
          </w:p>
          <w:p w14:paraId="4114E8C6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5A32D27D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Develop and support an effective engagement policy by creating and sustaining a constructive, ongoing relationship with the diverse communities of the West Midlands</w:t>
            </w:r>
            <w:r>
              <w:rPr>
                <w:rFonts w:ascii="Arial" w:hAnsi="Arial" w:cs="Arial"/>
              </w:rPr>
              <w:t>,</w:t>
            </w:r>
            <w:r w:rsidRPr="005139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collaborating with and enabling local stakeholder networks.</w:t>
            </w:r>
          </w:p>
          <w:p w14:paraId="6AC1E817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2BF19CAA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Ensure the provision of an effective</w:t>
            </w:r>
            <w:r>
              <w:rPr>
                <w:rFonts w:ascii="Arial" w:hAnsi="Arial" w:cs="Arial"/>
              </w:rPr>
              <w:t xml:space="preserve"> and</w:t>
            </w:r>
            <w:r w:rsidRPr="00513938">
              <w:rPr>
                <w:rFonts w:ascii="Arial" w:hAnsi="Arial" w:cs="Arial"/>
              </w:rPr>
              <w:t xml:space="preserve"> co-ordinated media and communications</w:t>
            </w:r>
            <w:r>
              <w:rPr>
                <w:rFonts w:ascii="Arial" w:hAnsi="Arial" w:cs="Arial"/>
              </w:rPr>
              <w:t xml:space="preserve"> strategy along with a</w:t>
            </w:r>
            <w:r w:rsidRPr="00513938">
              <w:rPr>
                <w:rFonts w:ascii="Arial" w:hAnsi="Arial" w:cs="Arial"/>
              </w:rPr>
              <w:t xml:space="preserve"> community engagement service to enhance public understanding and awareness of the </w:t>
            </w:r>
            <w:r>
              <w:rPr>
                <w:rFonts w:ascii="Arial" w:hAnsi="Arial" w:cs="Arial"/>
              </w:rPr>
              <w:t>VRP.</w:t>
            </w:r>
          </w:p>
          <w:p w14:paraId="6F13E538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694D8FC6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13938">
              <w:rPr>
                <w:rFonts w:ascii="Arial" w:hAnsi="Arial" w:cs="Arial"/>
              </w:rPr>
              <w:t>ngage with and respond effectively to the diverse communities of the West Midlands</w:t>
            </w:r>
            <w:r>
              <w:rPr>
                <w:rFonts w:ascii="Arial" w:hAnsi="Arial" w:cs="Arial"/>
              </w:rPr>
              <w:t>.</w:t>
            </w:r>
          </w:p>
          <w:p w14:paraId="5F9197A3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6F7339F4" w14:textId="77777777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Know</w:t>
            </w:r>
            <w:r>
              <w:rPr>
                <w:rFonts w:ascii="Arial" w:hAnsi="Arial" w:cs="Arial"/>
              </w:rPr>
              <w:t xml:space="preserve"> and understand</w:t>
            </w:r>
            <w:r w:rsidRPr="00513938">
              <w:rPr>
                <w:rFonts w:ascii="Arial" w:hAnsi="Arial" w:cs="Arial"/>
              </w:rPr>
              <w:t xml:space="preserve"> the political arena (international, national,</w:t>
            </w:r>
            <w:r>
              <w:rPr>
                <w:rFonts w:ascii="Arial" w:hAnsi="Arial" w:cs="Arial"/>
              </w:rPr>
              <w:t xml:space="preserve"> regional and local) and work</w:t>
            </w:r>
            <w:r w:rsidRPr="00513938">
              <w:rPr>
                <w:rFonts w:ascii="Arial" w:hAnsi="Arial" w:cs="Arial"/>
              </w:rPr>
              <w:t xml:space="preserve"> collaboratively with Parliament, Senior Civil Servants, MEPs, MPs and Councillors to achieve political objectives</w:t>
            </w:r>
            <w:r>
              <w:rPr>
                <w:rFonts w:ascii="Arial" w:hAnsi="Arial" w:cs="Arial"/>
              </w:rPr>
              <w:t>.</w:t>
            </w:r>
          </w:p>
          <w:p w14:paraId="32833B81" w14:textId="77777777" w:rsidR="0072193F" w:rsidRPr="00513938" w:rsidRDefault="0072193F" w:rsidP="000F27B1">
            <w:pPr>
              <w:rPr>
                <w:rFonts w:ascii="Arial" w:hAnsi="Arial" w:cs="Arial"/>
              </w:rPr>
            </w:pPr>
          </w:p>
          <w:p w14:paraId="6F8E930F" w14:textId="09C35E20" w:rsidR="0072193F" w:rsidRPr="00513938" w:rsidRDefault="0072193F" w:rsidP="000F27B1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Build and maintain constructive relationships with key stakeholders, including </w:t>
            </w:r>
            <w:r>
              <w:rPr>
                <w:rFonts w:ascii="Arial" w:hAnsi="Arial" w:cs="Arial"/>
              </w:rPr>
              <w:t xml:space="preserve">West Midlands Police, </w:t>
            </w:r>
            <w:r w:rsidR="00487F3B">
              <w:rPr>
                <w:rFonts w:ascii="Arial" w:hAnsi="Arial" w:cs="Arial"/>
              </w:rPr>
              <w:t>O</w:t>
            </w:r>
            <w:r w:rsidR="0046794D">
              <w:rPr>
                <w:rFonts w:ascii="Arial" w:hAnsi="Arial" w:cs="Arial"/>
              </w:rPr>
              <w:t xml:space="preserve">ffice for Health Improvement and Disparities, </w:t>
            </w:r>
            <w:r>
              <w:rPr>
                <w:rFonts w:ascii="Arial" w:hAnsi="Arial" w:cs="Arial"/>
              </w:rPr>
              <w:t xml:space="preserve">Local Authorities and West Midlands Combined Authority, NHS England, Education, </w:t>
            </w:r>
            <w:r w:rsidR="00487F3B">
              <w:rPr>
                <w:rFonts w:ascii="Arial" w:hAnsi="Arial" w:cs="Arial"/>
              </w:rPr>
              <w:t>Probation, Prisons, Integrated Care Boards</w:t>
            </w:r>
            <w:r>
              <w:rPr>
                <w:rFonts w:ascii="Arial" w:hAnsi="Arial" w:cs="Arial"/>
              </w:rPr>
              <w:t xml:space="preserve"> and relevant voluntary sector organisations.</w:t>
            </w:r>
          </w:p>
          <w:p w14:paraId="4BACA66D" w14:textId="77777777" w:rsidR="0072193F" w:rsidRPr="00513938" w:rsidRDefault="0072193F" w:rsidP="000F27B1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72193F" w:rsidRPr="00513938" w14:paraId="59F19917" w14:textId="77777777" w:rsidTr="009B4776">
        <w:trPr>
          <w:trHeight w:val="846"/>
        </w:trPr>
        <w:tc>
          <w:tcPr>
            <w:tcW w:w="9606" w:type="dxa"/>
            <w:shd w:val="clear" w:color="auto" w:fill="auto"/>
          </w:tcPr>
          <w:p w14:paraId="06327354" w14:textId="77777777" w:rsidR="0072193F" w:rsidRPr="00513938" w:rsidRDefault="0072193F" w:rsidP="000F27B1">
            <w:pPr>
              <w:rPr>
                <w:rFonts w:ascii="Arial" w:hAnsi="Arial" w:cs="Arial"/>
                <w:b/>
              </w:rPr>
            </w:pPr>
            <w:r w:rsidRPr="00513938">
              <w:rPr>
                <w:rFonts w:ascii="Arial" w:hAnsi="Arial" w:cs="Arial"/>
                <w:b/>
              </w:rPr>
              <w:lastRenderedPageBreak/>
              <w:t>Other responsibilities:</w:t>
            </w:r>
          </w:p>
          <w:p w14:paraId="587F0441" w14:textId="77777777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Champion, spokesperson and ambassador for and on behalf of the VR</w:t>
            </w:r>
            <w:r>
              <w:rPr>
                <w:rFonts w:ascii="Arial" w:hAnsi="Arial" w:cs="Arial"/>
              </w:rPr>
              <w:t>P</w:t>
            </w:r>
          </w:p>
          <w:p w14:paraId="1BD307EF" w14:textId="45D7DA59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Lead link officer for </w:t>
            </w:r>
            <w:r>
              <w:rPr>
                <w:rFonts w:ascii="Arial" w:hAnsi="Arial" w:cs="Arial"/>
              </w:rPr>
              <w:t xml:space="preserve">VRP </w:t>
            </w:r>
            <w:r w:rsidR="00487F3B">
              <w:rPr>
                <w:rFonts w:ascii="Arial" w:hAnsi="Arial" w:cs="Arial"/>
              </w:rPr>
              <w:t xml:space="preserve">Strategic </w:t>
            </w:r>
            <w:r>
              <w:rPr>
                <w:rFonts w:ascii="Arial" w:hAnsi="Arial" w:cs="Arial"/>
              </w:rPr>
              <w:t>Board</w:t>
            </w:r>
            <w:r w:rsidRPr="00513938">
              <w:rPr>
                <w:rFonts w:ascii="Arial" w:hAnsi="Arial" w:cs="Arial"/>
              </w:rPr>
              <w:t xml:space="preserve"> (non-statutory body)</w:t>
            </w:r>
          </w:p>
          <w:p w14:paraId="09E418E5" w14:textId="77777777" w:rsidR="0072193F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Champion, promote and embed collaborative working within the VR</w:t>
            </w:r>
            <w:r>
              <w:rPr>
                <w:rFonts w:ascii="Arial" w:hAnsi="Arial" w:cs="Arial"/>
              </w:rPr>
              <w:t>P</w:t>
            </w:r>
            <w:r w:rsidRPr="00513938">
              <w:rPr>
                <w:rFonts w:ascii="Arial" w:hAnsi="Arial" w:cs="Arial"/>
              </w:rPr>
              <w:t xml:space="preserve"> and across all partnership arrangements locally, regionally and nationally</w:t>
            </w:r>
          </w:p>
          <w:p w14:paraId="0E9BBE18" w14:textId="77777777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and develop an effective cross sector team that expands on relationships</w:t>
            </w:r>
          </w:p>
          <w:p w14:paraId="07D85B57" w14:textId="2B7C07B6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Take personal responsibility for personal and professional development of staff and maximise own resources in a way w</w:t>
            </w:r>
            <w:r w:rsidR="00487F3B">
              <w:rPr>
                <w:rFonts w:ascii="Arial" w:hAnsi="Arial" w:cs="Arial"/>
              </w:rPr>
              <w:t xml:space="preserve">hich </w:t>
            </w:r>
            <w:r w:rsidRPr="00513938">
              <w:rPr>
                <w:rFonts w:ascii="Arial" w:hAnsi="Arial" w:cs="Arial"/>
              </w:rPr>
              <w:t>reflects the values of the OPCC</w:t>
            </w:r>
          </w:p>
          <w:p w14:paraId="1234CA10" w14:textId="77777777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Ensure all policies, procedures and practices are developed, maintained and reviewed</w:t>
            </w:r>
          </w:p>
          <w:p w14:paraId="0E3876CC" w14:textId="77777777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Ensure compliance with all policies, procedures, practices and statutory obligations</w:t>
            </w:r>
          </w:p>
          <w:p w14:paraId="27321F51" w14:textId="77777777" w:rsidR="0072193F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Undertake additional duties as are reasonably commensurate with the level of the post.</w:t>
            </w:r>
          </w:p>
          <w:p w14:paraId="48E82A89" w14:textId="77777777" w:rsidR="0072193F" w:rsidRPr="00513938" w:rsidRDefault="0072193F" w:rsidP="000F27B1">
            <w:pPr>
              <w:pStyle w:val="ListParagraph"/>
              <w:rPr>
                <w:rFonts w:ascii="Arial" w:hAnsi="Arial" w:cs="Arial"/>
              </w:rPr>
            </w:pPr>
          </w:p>
          <w:p w14:paraId="0DB4A7E2" w14:textId="77777777" w:rsidR="0072193F" w:rsidRPr="00513938" w:rsidRDefault="0072193F" w:rsidP="000F27B1">
            <w:pPr>
              <w:rPr>
                <w:rFonts w:ascii="Arial" w:hAnsi="Arial" w:cs="Arial"/>
                <w:b/>
              </w:rPr>
            </w:pPr>
            <w:r w:rsidRPr="00513938">
              <w:rPr>
                <w:rFonts w:ascii="Arial" w:hAnsi="Arial" w:cs="Arial"/>
                <w:b/>
              </w:rPr>
              <w:t>Special conditions</w:t>
            </w:r>
          </w:p>
          <w:p w14:paraId="669941F8" w14:textId="77777777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This post is politically restricted</w:t>
            </w:r>
          </w:p>
          <w:p w14:paraId="2084C221" w14:textId="77777777" w:rsidR="0072193F" w:rsidRPr="00513938" w:rsidRDefault="0072193F" w:rsidP="0072193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The role will require some out of hours working</w:t>
            </w:r>
          </w:p>
          <w:p w14:paraId="20182935" w14:textId="17FEE70C" w:rsidR="009B4776" w:rsidRPr="009B4776" w:rsidRDefault="0072193F" w:rsidP="009B477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513938">
              <w:rPr>
                <w:rFonts w:ascii="Arial" w:hAnsi="Arial" w:cs="Arial"/>
              </w:rPr>
              <w:t>Security clearance</w:t>
            </w:r>
          </w:p>
        </w:tc>
      </w:tr>
      <w:bookmarkEnd w:id="0"/>
    </w:tbl>
    <w:p w14:paraId="248AE218" w14:textId="4E07B226" w:rsidR="00AF31BC" w:rsidRDefault="00AF31BC"/>
    <w:p w14:paraId="24004487" w14:textId="77777777" w:rsidR="00174FEE" w:rsidRPr="00513938" w:rsidRDefault="00174FEE" w:rsidP="00174FEE">
      <w:pPr>
        <w:rPr>
          <w:rFonts w:ascii="Arial" w:hAnsi="Arial" w:cs="Arial"/>
        </w:rPr>
      </w:pPr>
      <w:r w:rsidRPr="00513938">
        <w:rPr>
          <w:rFonts w:ascii="Arial" w:hAnsi="Arial" w:cs="Arial"/>
        </w:rPr>
        <w:t>Person Specification</w:t>
      </w:r>
    </w:p>
    <w:p w14:paraId="3951A5D1" w14:textId="77777777" w:rsidR="00174FEE" w:rsidRPr="00513938" w:rsidRDefault="00174FEE" w:rsidP="00174F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48"/>
        <w:gridCol w:w="2806"/>
        <w:gridCol w:w="1532"/>
      </w:tblGrid>
      <w:tr w:rsidR="00174FEE" w:rsidRPr="00513938" w14:paraId="0E429618" w14:textId="77777777" w:rsidTr="00EA5D57">
        <w:tc>
          <w:tcPr>
            <w:tcW w:w="1668" w:type="dxa"/>
            <w:shd w:val="clear" w:color="auto" w:fill="auto"/>
          </w:tcPr>
          <w:p w14:paraId="0C53144D" w14:textId="77777777" w:rsidR="00174FEE" w:rsidRPr="00513938" w:rsidRDefault="00174FEE" w:rsidP="00EA5D57">
            <w:pPr>
              <w:rPr>
                <w:rFonts w:ascii="Arial" w:hAnsi="Arial" w:cs="Arial"/>
                <w:b/>
              </w:rPr>
            </w:pPr>
            <w:r w:rsidRPr="00513938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848" w:type="dxa"/>
            <w:shd w:val="clear" w:color="auto" w:fill="auto"/>
          </w:tcPr>
          <w:p w14:paraId="6A3E8B7D" w14:textId="77777777" w:rsidR="00174FEE" w:rsidRPr="00513938" w:rsidRDefault="00174FEE" w:rsidP="00EA5D57">
            <w:pPr>
              <w:rPr>
                <w:rFonts w:ascii="Arial" w:hAnsi="Arial" w:cs="Arial"/>
                <w:b/>
              </w:rPr>
            </w:pPr>
            <w:r w:rsidRPr="0051393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806" w:type="dxa"/>
            <w:shd w:val="clear" w:color="auto" w:fill="auto"/>
          </w:tcPr>
          <w:p w14:paraId="7C7A191E" w14:textId="77777777" w:rsidR="00174FEE" w:rsidRPr="00513938" w:rsidRDefault="00174FEE" w:rsidP="00EA5D57">
            <w:pPr>
              <w:rPr>
                <w:rFonts w:ascii="Arial" w:hAnsi="Arial" w:cs="Arial"/>
                <w:b/>
              </w:rPr>
            </w:pPr>
            <w:r w:rsidRPr="00513938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32" w:type="dxa"/>
            <w:shd w:val="clear" w:color="auto" w:fill="auto"/>
          </w:tcPr>
          <w:p w14:paraId="73228483" w14:textId="77777777" w:rsidR="00174FEE" w:rsidRPr="00513938" w:rsidRDefault="00174FEE" w:rsidP="00EA5D57">
            <w:pPr>
              <w:rPr>
                <w:rFonts w:ascii="Arial" w:hAnsi="Arial" w:cs="Arial"/>
                <w:b/>
              </w:rPr>
            </w:pPr>
            <w:r w:rsidRPr="00513938">
              <w:rPr>
                <w:rFonts w:ascii="Arial" w:hAnsi="Arial" w:cs="Arial"/>
                <w:b/>
              </w:rPr>
              <w:t>HOW IDENTIFIED</w:t>
            </w:r>
          </w:p>
        </w:tc>
      </w:tr>
      <w:tr w:rsidR="00174FEE" w:rsidRPr="00513938" w14:paraId="7538DC97" w14:textId="77777777" w:rsidTr="00EA5D57">
        <w:tc>
          <w:tcPr>
            <w:tcW w:w="1668" w:type="dxa"/>
            <w:shd w:val="clear" w:color="auto" w:fill="auto"/>
          </w:tcPr>
          <w:p w14:paraId="2B84DDFA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Qualifications/Membership of Professional Bodies</w:t>
            </w:r>
          </w:p>
        </w:tc>
        <w:tc>
          <w:tcPr>
            <w:tcW w:w="3848" w:type="dxa"/>
            <w:shd w:val="clear" w:color="auto" w:fill="auto"/>
          </w:tcPr>
          <w:p w14:paraId="23448FB2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289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quality, relevant </w:t>
            </w:r>
            <w:r w:rsidRPr="00513938">
              <w:rPr>
                <w:rFonts w:ascii="Arial" w:hAnsi="Arial" w:cs="Arial"/>
              </w:rPr>
              <w:t xml:space="preserve">Degree or equivalent </w:t>
            </w:r>
          </w:p>
        </w:tc>
        <w:tc>
          <w:tcPr>
            <w:tcW w:w="2806" w:type="dxa"/>
            <w:shd w:val="clear" w:color="auto" w:fill="auto"/>
          </w:tcPr>
          <w:p w14:paraId="18496B45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69" w:hanging="288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Post Graduate/Management qualification e.g. MBA</w:t>
            </w:r>
          </w:p>
          <w:p w14:paraId="53A4F41B" w14:textId="77777777" w:rsidR="00174FEE" w:rsidRPr="00326B6C" w:rsidRDefault="00174FEE" w:rsidP="00174FEE">
            <w:pPr>
              <w:pStyle w:val="ListParagraph"/>
              <w:numPr>
                <w:ilvl w:val="0"/>
                <w:numId w:val="3"/>
              </w:numPr>
              <w:ind w:left="369" w:hanging="288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Project management training/qualification (e.g. PRINCE or similar)</w:t>
            </w:r>
          </w:p>
        </w:tc>
        <w:tc>
          <w:tcPr>
            <w:tcW w:w="1532" w:type="dxa"/>
            <w:shd w:val="clear" w:color="auto" w:fill="auto"/>
          </w:tcPr>
          <w:p w14:paraId="7A3598EE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Application form</w:t>
            </w:r>
          </w:p>
        </w:tc>
      </w:tr>
      <w:tr w:rsidR="00174FEE" w:rsidRPr="00513938" w14:paraId="0FC6D10F" w14:textId="77777777" w:rsidTr="00EA5D57">
        <w:tc>
          <w:tcPr>
            <w:tcW w:w="1668" w:type="dxa"/>
            <w:shd w:val="clear" w:color="auto" w:fill="auto"/>
          </w:tcPr>
          <w:p w14:paraId="2173900F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Experience</w:t>
            </w:r>
          </w:p>
        </w:tc>
        <w:tc>
          <w:tcPr>
            <w:tcW w:w="3848" w:type="dxa"/>
            <w:shd w:val="clear" w:color="auto" w:fill="auto"/>
          </w:tcPr>
          <w:p w14:paraId="696A4505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Significant experience (at least 5 years) of:</w:t>
            </w:r>
          </w:p>
          <w:p w14:paraId="2CE6CC26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working in a political environment</w:t>
            </w:r>
          </w:p>
          <w:p w14:paraId="2D32A6E5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senior leadership experience in a complex environment </w:t>
            </w:r>
          </w:p>
          <w:p w14:paraId="0B3977E9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defining and delivering collaborative outcomes, ideally in a related area of business</w:t>
            </w:r>
          </w:p>
          <w:p w14:paraId="36B9DB85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leading the development, rev</w:t>
            </w:r>
            <w:r>
              <w:rPr>
                <w:rFonts w:ascii="Arial" w:hAnsi="Arial" w:cs="Arial"/>
              </w:rPr>
              <w:t>iew and implementation of policies and strategies</w:t>
            </w:r>
            <w:r w:rsidRPr="00513938">
              <w:rPr>
                <w:rFonts w:ascii="Arial" w:hAnsi="Arial" w:cs="Arial"/>
              </w:rPr>
              <w:t xml:space="preserve"> in the public sector</w:t>
            </w:r>
          </w:p>
          <w:p w14:paraId="132747CC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proven track record of leading and managing complex projects and programmes</w:t>
            </w:r>
          </w:p>
          <w:p w14:paraId="64FA25B7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responding to environmental factors that impact the strategic decision making of complex organisations</w:t>
            </w:r>
          </w:p>
          <w:p w14:paraId="6B85B7B1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leading, developing and building effective networks and excellent working relationships at the strategic level across a range of organisations and agencies</w:t>
            </w:r>
          </w:p>
          <w:p w14:paraId="03E4F5D1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managing and overseeing complex budgets</w:t>
            </w:r>
          </w:p>
          <w:p w14:paraId="01B717CA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presenting constructive critical challenge at the highest level</w:t>
            </w:r>
          </w:p>
          <w:p w14:paraId="68185116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managing others to achieve excellence</w:t>
            </w:r>
          </w:p>
        </w:tc>
        <w:tc>
          <w:tcPr>
            <w:tcW w:w="2806" w:type="dxa"/>
            <w:shd w:val="clear" w:color="auto" w:fill="auto"/>
          </w:tcPr>
          <w:p w14:paraId="07EB9563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Experience of:</w:t>
            </w:r>
          </w:p>
          <w:p w14:paraId="73CE99A7" w14:textId="77777777" w:rsidR="00174FEE" w:rsidRDefault="00174FEE" w:rsidP="00174FEE">
            <w:pPr>
              <w:pStyle w:val="ListParagraph"/>
              <w:numPr>
                <w:ilvl w:val="0"/>
                <w:numId w:val="2"/>
              </w:numPr>
              <w:ind w:left="713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Ensuring effective scrutiny of performance regimes within complex organisations</w:t>
            </w:r>
          </w:p>
          <w:p w14:paraId="57E99FB1" w14:textId="77777777" w:rsidR="00174FEE" w:rsidRPr="00513938" w:rsidRDefault="00174FEE" w:rsidP="00174FE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14:paraId="38A0253D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Application form</w:t>
            </w:r>
          </w:p>
          <w:p w14:paraId="72C16A20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Interview</w:t>
            </w:r>
          </w:p>
          <w:p w14:paraId="01114D15" w14:textId="77777777" w:rsidR="00174FEE" w:rsidRPr="00513938" w:rsidRDefault="00174FEE" w:rsidP="00EA5D57">
            <w:pPr>
              <w:rPr>
                <w:rFonts w:ascii="Arial" w:hAnsi="Arial" w:cs="Arial"/>
              </w:rPr>
            </w:pPr>
          </w:p>
        </w:tc>
      </w:tr>
      <w:tr w:rsidR="00174FEE" w:rsidRPr="00237FFB" w14:paraId="5BDD441C" w14:textId="77777777" w:rsidTr="00EA5D57">
        <w:tc>
          <w:tcPr>
            <w:tcW w:w="1668" w:type="dxa"/>
            <w:shd w:val="clear" w:color="auto" w:fill="auto"/>
          </w:tcPr>
          <w:p w14:paraId="594EE94A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Knowledge and skills</w:t>
            </w:r>
          </w:p>
        </w:tc>
        <w:tc>
          <w:tcPr>
            <w:tcW w:w="3848" w:type="dxa"/>
            <w:shd w:val="clear" w:color="auto" w:fill="auto"/>
          </w:tcPr>
          <w:p w14:paraId="4358B41B" w14:textId="77777777" w:rsidR="00174FEE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knowledge of the public health approach to violence prevention.</w:t>
            </w:r>
          </w:p>
          <w:p w14:paraId="3D02477A" w14:textId="77777777" w:rsidR="00174FEE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understanding of what good community engagement </w:t>
            </w:r>
            <w:r>
              <w:rPr>
                <w:rFonts w:ascii="Arial" w:hAnsi="Arial" w:cs="Arial"/>
              </w:rPr>
              <w:lastRenderedPageBreak/>
              <w:t>and power sharing in the context of violence, vulnerability and exploitation prevention is.</w:t>
            </w:r>
          </w:p>
          <w:p w14:paraId="1B7CDABB" w14:textId="77777777" w:rsidR="00174FEE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knowledge of the risk and protective factors in violence prevention and reduction.</w:t>
            </w:r>
          </w:p>
          <w:p w14:paraId="1FDFEF62" w14:textId="77777777" w:rsidR="00174FEE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understanding of the key types of violence, vulnerabilities and exploitation in the West Midlands.</w:t>
            </w:r>
          </w:p>
          <w:p w14:paraId="6CEF45F6" w14:textId="77777777" w:rsidR="00174FEE" w:rsidRDefault="00174FEE" w:rsidP="00174FEE">
            <w:pPr>
              <w:pStyle w:val="ListParagraph"/>
              <w:numPr>
                <w:ilvl w:val="0"/>
                <w:numId w:val="2"/>
              </w:numPr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emerging and best practice evidence in reducing and preventing violence, vulnerability and exploitation.</w:t>
            </w:r>
          </w:p>
          <w:p w14:paraId="325BD386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Detailed knowledge of relevant legislation </w:t>
            </w:r>
          </w:p>
          <w:p w14:paraId="07CE778D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Knowledge and understanding of the Equality Act 2010</w:t>
            </w:r>
          </w:p>
          <w:p w14:paraId="16CD14B9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Knowledge of current issues facing the public sector and policing</w:t>
            </w:r>
          </w:p>
          <w:p w14:paraId="54A0AF09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Knowledge of business planning approaches</w:t>
            </w:r>
          </w:p>
          <w:p w14:paraId="3367BE18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Detailed understanding of data quality, information management and information governance</w:t>
            </w:r>
          </w:p>
          <w:p w14:paraId="2DF45FAF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</w:t>
            </w:r>
            <w:r w:rsidRPr="00513938">
              <w:rPr>
                <w:rFonts w:ascii="Arial" w:hAnsi="Arial" w:cs="Arial"/>
              </w:rPr>
              <w:t>onstruct coherent arguments and articulate ideas clearly to a range of audiences, formally and informally using a variety of techniques</w:t>
            </w:r>
          </w:p>
          <w:p w14:paraId="1307828F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Ability to work in a pressurised environment and manage competing priorities whilst delivering on a range of projects and adapting to changing circumstances and priorities</w:t>
            </w:r>
          </w:p>
          <w:p w14:paraId="22287474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Highly developed leadership and management skills</w:t>
            </w:r>
          </w:p>
          <w:p w14:paraId="05084B14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Effective communicator with the ability to engage with a range of diverse audiences</w:t>
            </w:r>
          </w:p>
          <w:p w14:paraId="2A34F5F0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Exceptional writing skills</w:t>
            </w:r>
          </w:p>
          <w:p w14:paraId="4CCBD074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Proven negotiating, influencing and persuading skills</w:t>
            </w:r>
          </w:p>
          <w:p w14:paraId="4208CAEE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Highly developed strategic thinking and analytical skills</w:t>
            </w:r>
          </w:p>
          <w:p w14:paraId="665DEFAA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Ability to utilise a full range of standard office IT software/packages</w:t>
            </w:r>
          </w:p>
          <w:p w14:paraId="3CC0397B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Inspiring and motivating others to achieve</w:t>
            </w:r>
          </w:p>
          <w:p w14:paraId="3569ECAA" w14:textId="77777777" w:rsidR="00174FEE" w:rsidRPr="00513938" w:rsidRDefault="00174FEE" w:rsidP="00174FEE">
            <w:pPr>
              <w:pStyle w:val="ListParagraph"/>
              <w:numPr>
                <w:ilvl w:val="0"/>
                <w:numId w:val="5"/>
              </w:numPr>
              <w:ind w:left="317" w:hanging="317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Proven track record of political astuteness </w:t>
            </w:r>
          </w:p>
        </w:tc>
        <w:tc>
          <w:tcPr>
            <w:tcW w:w="2806" w:type="dxa"/>
            <w:shd w:val="clear" w:color="auto" w:fill="auto"/>
          </w:tcPr>
          <w:p w14:paraId="3BA90C73" w14:textId="77777777" w:rsidR="00174FEE" w:rsidRPr="00513938" w:rsidRDefault="00174FEE" w:rsidP="00EA5D57">
            <w:pPr>
              <w:pStyle w:val="ListParagraph"/>
              <w:ind w:left="366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14:paraId="5F4F77AF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Application form</w:t>
            </w:r>
          </w:p>
          <w:p w14:paraId="06AF6199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Interview</w:t>
            </w:r>
          </w:p>
          <w:p w14:paraId="113FE913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Test</w:t>
            </w:r>
          </w:p>
        </w:tc>
      </w:tr>
      <w:tr w:rsidR="00174FEE" w:rsidRPr="00513938" w14:paraId="0A50C422" w14:textId="77777777" w:rsidTr="00EA5D57">
        <w:tc>
          <w:tcPr>
            <w:tcW w:w="1668" w:type="dxa"/>
            <w:shd w:val="clear" w:color="auto" w:fill="auto"/>
          </w:tcPr>
          <w:p w14:paraId="528AC794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lastRenderedPageBreak/>
              <w:t>Personal Qualities</w:t>
            </w:r>
          </w:p>
        </w:tc>
        <w:tc>
          <w:tcPr>
            <w:tcW w:w="3848" w:type="dxa"/>
            <w:shd w:val="clear" w:color="auto" w:fill="auto"/>
          </w:tcPr>
          <w:p w14:paraId="311757B3" w14:textId="77777777" w:rsidR="00174FEE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Inspirational leader</w:t>
            </w:r>
          </w:p>
          <w:p w14:paraId="678C4D2F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326B6C">
              <w:rPr>
                <w:rFonts w:ascii="Arial" w:hAnsi="Arial" w:cs="Arial"/>
              </w:rPr>
              <w:t>Collegiate</w:t>
            </w:r>
            <w:r>
              <w:rPr>
                <w:rFonts w:ascii="Arial" w:hAnsi="Arial" w:cs="Arial"/>
              </w:rPr>
              <w:t xml:space="preserve">, collaborative and considered </w:t>
            </w:r>
          </w:p>
          <w:p w14:paraId="0C79F824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Proactive ‘self-starter’</w:t>
            </w:r>
          </w:p>
          <w:p w14:paraId="3E313E6B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Ability to seek out innovation and creative solutions</w:t>
            </w:r>
          </w:p>
          <w:p w14:paraId="02345156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Ability to work on own initiative</w:t>
            </w:r>
          </w:p>
          <w:p w14:paraId="2C210824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 xml:space="preserve">Ability to work as part of a team to achieve objectives  </w:t>
            </w:r>
          </w:p>
          <w:p w14:paraId="0A4213E4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High degree of political sensitivity</w:t>
            </w:r>
          </w:p>
          <w:p w14:paraId="2401CEE6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Promote diversity and racial equality</w:t>
            </w:r>
          </w:p>
          <w:p w14:paraId="746B0274" w14:textId="77777777" w:rsidR="00174FEE" w:rsidRPr="00513938" w:rsidRDefault="00174FEE" w:rsidP="00174FEE">
            <w:pPr>
              <w:pStyle w:val="ListParagraph"/>
              <w:numPr>
                <w:ilvl w:val="0"/>
                <w:numId w:val="4"/>
              </w:numPr>
              <w:ind w:left="289" w:hanging="284"/>
              <w:contextualSpacing/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Commitment to continuous professional development</w:t>
            </w:r>
          </w:p>
        </w:tc>
        <w:tc>
          <w:tcPr>
            <w:tcW w:w="2806" w:type="dxa"/>
            <w:shd w:val="clear" w:color="auto" w:fill="auto"/>
          </w:tcPr>
          <w:p w14:paraId="4849FF1F" w14:textId="77777777" w:rsidR="00174FEE" w:rsidRPr="00513938" w:rsidRDefault="00174FEE" w:rsidP="00EA5D57">
            <w:pPr>
              <w:ind w:left="507" w:hanging="426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14:paraId="59CD2027" w14:textId="77777777" w:rsidR="00174FEE" w:rsidRPr="00513938" w:rsidRDefault="00174FEE" w:rsidP="00EA5D57">
            <w:pPr>
              <w:rPr>
                <w:rFonts w:ascii="Arial" w:hAnsi="Arial" w:cs="Arial"/>
              </w:rPr>
            </w:pPr>
            <w:r w:rsidRPr="00513938">
              <w:rPr>
                <w:rFonts w:ascii="Arial" w:hAnsi="Arial" w:cs="Arial"/>
              </w:rPr>
              <w:t>Interview</w:t>
            </w:r>
          </w:p>
          <w:p w14:paraId="2D57547B" w14:textId="77777777" w:rsidR="00174FEE" w:rsidRPr="00513938" w:rsidRDefault="00174FEE" w:rsidP="00EA5D57">
            <w:pPr>
              <w:rPr>
                <w:rFonts w:ascii="Arial" w:hAnsi="Arial" w:cs="Arial"/>
              </w:rPr>
            </w:pPr>
          </w:p>
        </w:tc>
      </w:tr>
    </w:tbl>
    <w:p w14:paraId="578110D6" w14:textId="77777777" w:rsidR="00174FEE" w:rsidRPr="00513938" w:rsidRDefault="00174FEE" w:rsidP="00174FEE">
      <w:pPr>
        <w:rPr>
          <w:rFonts w:ascii="Arial" w:hAnsi="Arial" w:cs="Arial"/>
        </w:rPr>
      </w:pPr>
    </w:p>
    <w:p w14:paraId="0D6FBC55" w14:textId="77777777" w:rsidR="00174FEE" w:rsidRPr="00513938" w:rsidRDefault="00174FEE" w:rsidP="00174FEE">
      <w:pPr>
        <w:rPr>
          <w:rFonts w:ascii="Arial" w:hAnsi="Arial" w:cs="Arial"/>
        </w:rPr>
      </w:pPr>
      <w:r w:rsidRPr="00513938">
        <w:rPr>
          <w:rFonts w:ascii="Arial" w:hAnsi="Arial" w:cs="Arial"/>
        </w:rPr>
        <w:t xml:space="preserve">Approved by HR Governance Group </w:t>
      </w:r>
    </w:p>
    <w:p w14:paraId="1298D383" w14:textId="77777777" w:rsidR="00174FEE" w:rsidRPr="00390152" w:rsidRDefault="00174FEE" w:rsidP="00174FEE">
      <w:pPr>
        <w:rPr>
          <w:rFonts w:ascii="Arial" w:hAnsi="Arial" w:cs="Arial"/>
        </w:rPr>
      </w:pPr>
      <w:r w:rsidRPr="00513938">
        <w:rPr>
          <w:rFonts w:ascii="Arial" w:hAnsi="Arial" w:cs="Arial"/>
        </w:rPr>
        <w:t xml:space="preserve">Considered and Grade confirmed at WMP Job Evaluation Panel </w:t>
      </w:r>
    </w:p>
    <w:p w14:paraId="184A44EF" w14:textId="77777777" w:rsidR="00174FEE" w:rsidRDefault="00174FEE"/>
    <w:sectPr w:rsidR="0017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B0CF" w14:textId="77777777" w:rsidR="0072193F" w:rsidRDefault="0072193F" w:rsidP="0072193F">
      <w:r>
        <w:separator/>
      </w:r>
    </w:p>
  </w:endnote>
  <w:endnote w:type="continuationSeparator" w:id="0">
    <w:p w14:paraId="7F988C94" w14:textId="77777777" w:rsidR="0072193F" w:rsidRDefault="0072193F" w:rsidP="0072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EC0D" w14:textId="77777777" w:rsidR="0072193F" w:rsidRDefault="0072193F" w:rsidP="0072193F">
      <w:r>
        <w:separator/>
      </w:r>
    </w:p>
  </w:footnote>
  <w:footnote w:type="continuationSeparator" w:id="0">
    <w:p w14:paraId="2D0498FF" w14:textId="77777777" w:rsidR="0072193F" w:rsidRDefault="0072193F" w:rsidP="0072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30C"/>
    <w:multiLevelType w:val="hybridMultilevel"/>
    <w:tmpl w:val="046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3A76"/>
    <w:multiLevelType w:val="hybridMultilevel"/>
    <w:tmpl w:val="26CE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A5B06"/>
    <w:multiLevelType w:val="hybridMultilevel"/>
    <w:tmpl w:val="32A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3F"/>
    <w:rsid w:val="00174FEE"/>
    <w:rsid w:val="002811A6"/>
    <w:rsid w:val="0046794D"/>
    <w:rsid w:val="00487F3B"/>
    <w:rsid w:val="00510A52"/>
    <w:rsid w:val="0072193F"/>
    <w:rsid w:val="009B4776"/>
    <w:rsid w:val="00A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075A923"/>
  <w15:chartTrackingRefBased/>
  <w15:docId w15:val="{83C12B7A-3972-4446-9ED7-70484A2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9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3F"/>
    <w:pPr>
      <w:ind w:left="720"/>
    </w:pPr>
  </w:style>
  <w:style w:type="paragraph" w:styleId="NormalWeb">
    <w:name w:val="Normal (Web)"/>
    <w:basedOn w:val="Normal"/>
    <w:uiPriority w:val="99"/>
    <w:unhideWhenUsed/>
    <w:rsid w:val="00721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219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B3802-0299-401A-8776-6C043F085BE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EF9444-9210-4061-8B7B-D5C1F19F1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35426-8255-4252-9132-BA3043B86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Naylor</dc:creator>
  <cp:keywords/>
  <dc:description/>
  <cp:lastModifiedBy>Rachel Holtham</cp:lastModifiedBy>
  <cp:revision>2</cp:revision>
  <dcterms:created xsi:type="dcterms:W3CDTF">2023-02-24T08:43:00Z</dcterms:created>
  <dcterms:modified xsi:type="dcterms:W3CDTF">2023-02-24T08:43:00Z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